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402C30F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D195C7D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00FE1ACE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50A85F0B" wp14:editId="66531BD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13B2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F56F9D3" w14:textId="77777777" w:rsidR="00A80767" w:rsidRPr="00B24FC9" w:rsidRDefault="00C013B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36BAD4D8" w14:textId="77777777" w:rsidR="00A80767" w:rsidRPr="00B24FC9" w:rsidRDefault="00C013B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3884227F" w14:textId="77777777" w:rsidR="00A80767" w:rsidRPr="00FA3986" w:rsidRDefault="00C013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7.6</w:t>
            </w:r>
          </w:p>
        </w:tc>
      </w:tr>
      <w:tr w:rsidR="00A80767" w:rsidRPr="00B24FC9" w14:paraId="1B704D7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A5F2A8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FEE683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821A9D3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1875BF">
              <w:rPr>
                <w:rFonts w:cs="Tahoma"/>
                <w:color w:val="365F91" w:themeColor="accent1" w:themeShade="BF"/>
                <w:szCs w:val="22"/>
              </w:rPr>
              <w:t>Technical commissions Management Groups</w:t>
            </w:r>
          </w:p>
          <w:p w14:paraId="6E7CF04C" w14:textId="156622D3" w:rsidR="00A80767" w:rsidRPr="00B24FC9" w:rsidRDefault="002F1E3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16</w:t>
            </w:r>
            <w:r w:rsidR="00C013B2">
              <w:rPr>
                <w:rFonts w:cs="Tahoma"/>
                <w:color w:val="365F91" w:themeColor="accent1" w:themeShade="BF"/>
                <w:szCs w:val="22"/>
              </w:rPr>
              <w:t>.IX.2022</w:t>
            </w:r>
          </w:p>
          <w:p w14:paraId="4A1B7BFC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3E5781D4" w14:textId="77777777" w:rsidR="00A80767" w:rsidRPr="00B24FC9" w:rsidRDefault="00C013B2" w:rsidP="00A80767">
      <w:pPr>
        <w:pStyle w:val="WMOBodyText"/>
        <w:ind w:left="2977" w:hanging="2977"/>
      </w:pPr>
      <w:r>
        <w:rPr>
          <w:b/>
          <w:bCs/>
        </w:rPr>
        <w:t>AGENDA ITEM 7:</w:t>
      </w:r>
      <w:r>
        <w:rPr>
          <w:b/>
          <w:bCs/>
        </w:rPr>
        <w:tab/>
        <w:t>PROCEDURAL AND COORDINATION ASPECTS</w:t>
      </w:r>
    </w:p>
    <w:p w14:paraId="3E1C6813" w14:textId="77777777" w:rsidR="00A80767" w:rsidRPr="00B24FC9" w:rsidRDefault="00C013B2" w:rsidP="00A80767">
      <w:pPr>
        <w:pStyle w:val="WMOBodyText"/>
        <w:ind w:left="2977" w:hanging="2977"/>
      </w:pPr>
      <w:r>
        <w:rPr>
          <w:b/>
          <w:bCs/>
        </w:rPr>
        <w:t>AGENDA ITEM 7.6:</w:t>
      </w:r>
      <w:r>
        <w:rPr>
          <w:b/>
          <w:bCs/>
        </w:rPr>
        <w:tab/>
        <w:t>Review of resolutions</w:t>
      </w:r>
      <w:r w:rsidR="00BC61D5">
        <w:rPr>
          <w:b/>
          <w:bCs/>
        </w:rPr>
        <w:t xml:space="preserve"> </w:t>
      </w:r>
      <w:r>
        <w:rPr>
          <w:b/>
          <w:bCs/>
        </w:rPr>
        <w:t>and recommendations of the previous commission structure</w:t>
      </w:r>
    </w:p>
    <w:p w14:paraId="62D1745F" w14:textId="77777777" w:rsidR="00F07E57" w:rsidRDefault="00F07E57" w:rsidP="00F07E57">
      <w:pPr>
        <w:pStyle w:val="Heading1"/>
      </w:pPr>
      <w:bookmarkStart w:id="1" w:name="_APPENDIX_A:_"/>
      <w:bookmarkEnd w:id="1"/>
      <w:r>
        <w:t>rEVIEW OF RESOLUTIONS AND RECOMMENDATIONS OF tHE PREVIOUS COMMISSION STRUCTURE</w:t>
      </w:r>
    </w:p>
    <w:p w14:paraId="186A47B1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666C7013" w14:textId="77777777" w:rsidTr="002F1E3A">
        <w:trPr>
          <w:jc w:val="center"/>
        </w:trPr>
        <w:tc>
          <w:tcPr>
            <w:tcW w:w="5000" w:type="pct"/>
          </w:tcPr>
          <w:p w14:paraId="404D0959" w14:textId="77777777" w:rsidR="000731AA" w:rsidRPr="00CF5202" w:rsidRDefault="000731AA" w:rsidP="002F1E3A">
            <w:pPr>
              <w:pStyle w:val="WMOBodyText"/>
              <w:spacing w:before="120"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6ADA2EFC" w14:textId="77777777" w:rsidTr="002F1E3A">
        <w:trPr>
          <w:jc w:val="center"/>
        </w:trPr>
        <w:tc>
          <w:tcPr>
            <w:tcW w:w="5000" w:type="pct"/>
          </w:tcPr>
          <w:p w14:paraId="69147373" w14:textId="77777777" w:rsidR="00CF5202" w:rsidRDefault="00CF5202" w:rsidP="002F1E3A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Management Group of the Infrastructure Commission jointly with the Management Group of the Services Commission</w:t>
            </w:r>
          </w:p>
          <w:p w14:paraId="509DE7DB" w14:textId="77777777" w:rsidR="00CF5202" w:rsidRDefault="00CF5202" w:rsidP="002F1E3A">
            <w:pPr>
              <w:pStyle w:val="WMOBodyText"/>
              <w:spacing w:before="120" w:after="12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Pr="00572FE3">
              <w:t>5.1</w:t>
            </w:r>
            <w:r>
              <w:rPr>
                <w:b/>
                <w:bCs/>
              </w:rPr>
              <w:t xml:space="preserve"> </w:t>
            </w:r>
            <w:r>
              <w:t>Optimize WMO constituent body structure for more effective decision-making</w:t>
            </w:r>
          </w:p>
          <w:p w14:paraId="54D497AC" w14:textId="77777777" w:rsidR="00CF5202" w:rsidRDefault="00CF5202" w:rsidP="002F1E3A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within the parameters of the Strategic and Operating Plans 2020–2023</w:t>
            </w:r>
          </w:p>
          <w:p w14:paraId="7ACB7686" w14:textId="77777777" w:rsidR="00CF5202" w:rsidRDefault="00CF5202" w:rsidP="002F1E3A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SERCOM and INFCOM</w:t>
            </w:r>
          </w:p>
          <w:p w14:paraId="6A8EF919" w14:textId="6981CB0E" w:rsidR="00CF5202" w:rsidRDefault="00CF5202" w:rsidP="002F1E3A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Time</w:t>
            </w:r>
            <w:r w:rsidR="002F1E3A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2022–2023</w:t>
            </w:r>
          </w:p>
          <w:p w14:paraId="09F72F31" w14:textId="77777777" w:rsidR="000731AA" w:rsidRPr="00DE48B4" w:rsidRDefault="00CF5202" w:rsidP="002F1E3A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adopt </w:t>
            </w:r>
            <w:hyperlink w:anchor="_Draft_Decision_7.6/1" w:history="1">
              <w:r w:rsidR="003D3E13" w:rsidRPr="003D3E13">
                <w:rPr>
                  <w:rStyle w:val="Hyperlink"/>
                </w:rPr>
                <w:t>D</w:t>
              </w:r>
              <w:r w:rsidRPr="003D3E13">
                <w:rPr>
                  <w:rStyle w:val="Hyperlink"/>
                </w:rPr>
                <w:t xml:space="preserve">raft </w:t>
              </w:r>
              <w:r w:rsidR="003C056C" w:rsidRPr="003D3E13">
                <w:rPr>
                  <w:rStyle w:val="Hyperlink"/>
                </w:rPr>
                <w:t>Decision 7.6/1</w:t>
              </w:r>
            </w:hyperlink>
            <w:r w:rsidR="003C056C">
              <w:t xml:space="preserve"> to </w:t>
            </w:r>
            <w:r w:rsidR="00851D24">
              <w:t>concur</w:t>
            </w:r>
            <w:r w:rsidR="003C056C">
              <w:t xml:space="preserve"> </w:t>
            </w:r>
            <w:r w:rsidR="00572997">
              <w:t>with</w:t>
            </w:r>
            <w:r w:rsidR="003C056C">
              <w:t xml:space="preserve"> </w:t>
            </w:r>
            <w:hyperlink r:id="rId12" w:history="1">
              <w:r w:rsidR="00E27274" w:rsidRPr="009774C8">
                <w:rPr>
                  <w:rStyle w:val="Hyperlink"/>
                </w:rPr>
                <w:t xml:space="preserve">Draft </w:t>
              </w:r>
              <w:r w:rsidRPr="009774C8">
                <w:rPr>
                  <w:rStyle w:val="Hyperlink"/>
                </w:rPr>
                <w:t>Recommendation 11.1/1</w:t>
              </w:r>
              <w:r w:rsidR="003C056C" w:rsidRPr="009774C8">
                <w:rPr>
                  <w:rStyle w:val="Hyperlink"/>
                </w:rPr>
                <w:t xml:space="preserve"> (SERCOM-2)</w:t>
              </w:r>
            </w:hyperlink>
            <w:r>
              <w:t>.</w:t>
            </w:r>
          </w:p>
        </w:tc>
      </w:tr>
    </w:tbl>
    <w:p w14:paraId="4F495EA0" w14:textId="77777777" w:rsidR="00092CAE" w:rsidRDefault="00092CAE">
      <w:pPr>
        <w:tabs>
          <w:tab w:val="clear" w:pos="1134"/>
        </w:tabs>
        <w:jc w:val="left"/>
      </w:pPr>
    </w:p>
    <w:p w14:paraId="4CBFFB50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10687C4F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1375ACF5" w14:textId="77777777" w:rsidR="0037222D" w:rsidRDefault="0037222D" w:rsidP="0037222D">
      <w:pPr>
        <w:pStyle w:val="Heading2"/>
      </w:pPr>
      <w:bookmarkStart w:id="2" w:name="_Draft_Decision_7.6/1"/>
      <w:bookmarkEnd w:id="2"/>
      <w:r>
        <w:t xml:space="preserve">Draft Decision </w:t>
      </w:r>
      <w:r w:rsidR="00C013B2">
        <w:t>7.6</w:t>
      </w:r>
      <w:r w:rsidRPr="00B24FC9">
        <w:t xml:space="preserve">/1 </w:t>
      </w:r>
      <w:r w:rsidR="00C013B2">
        <w:t>(INFCOM-2)</w:t>
      </w:r>
    </w:p>
    <w:p w14:paraId="2478E6B5" w14:textId="77777777" w:rsidR="0037222D" w:rsidRDefault="00785641" w:rsidP="0037222D">
      <w:pPr>
        <w:pStyle w:val="Heading3"/>
      </w:pPr>
      <w:r w:rsidRPr="00785641">
        <w:t>Review of resolutions and recommendations of the previous commission structure</w:t>
      </w:r>
    </w:p>
    <w:p w14:paraId="4D376DF8" w14:textId="77777777" w:rsidR="00030D4C" w:rsidRDefault="00030D4C" w:rsidP="00030D4C">
      <w:pPr>
        <w:pStyle w:val="WMOBodyText"/>
      </w:pPr>
      <w:r w:rsidRPr="00B24FC9">
        <w:t xml:space="preserve">THE </w:t>
      </w:r>
      <w:r>
        <w:t>COMMISSION FOR OBSERVATION, INFRASTRUCTURE AND INFORMATION SYSTEMS</w:t>
      </w:r>
      <w:r w:rsidRPr="00B24FC9">
        <w:t>,</w:t>
      </w:r>
    </w:p>
    <w:p w14:paraId="6282901E" w14:textId="77777777" w:rsidR="001741CA" w:rsidRDefault="001741CA" w:rsidP="001741CA">
      <w:pPr>
        <w:pStyle w:val="WMOBodyText"/>
      </w:pPr>
      <w:r>
        <w:rPr>
          <w:b/>
          <w:bCs/>
        </w:rPr>
        <w:t>Recalling</w:t>
      </w:r>
      <w:r>
        <w:t xml:space="preserve"> </w:t>
      </w:r>
      <w:hyperlink r:id="rId13" w:history="1">
        <w:r w:rsidRPr="00F760E2">
          <w:rPr>
            <w:rStyle w:val="Hyperlink"/>
          </w:rPr>
          <w:t>Resolution 8 (EC-75)</w:t>
        </w:r>
      </w:hyperlink>
      <w:r>
        <w:t xml:space="preserve"> – </w:t>
      </w:r>
      <w:r w:rsidRPr="00CB60EF">
        <w:t>Review of previous resolutions and decisions of the Executive Council</w:t>
      </w:r>
      <w:r w:rsidR="007546AB">
        <w:t>,</w:t>
      </w:r>
    </w:p>
    <w:p w14:paraId="45DFC49C" w14:textId="77777777" w:rsidR="001741CA" w:rsidRPr="009F2D0C" w:rsidRDefault="001741CA" w:rsidP="001741CA">
      <w:pPr>
        <w:pStyle w:val="WMOBodyText"/>
      </w:pPr>
      <w:r w:rsidRPr="009F2D0C">
        <w:rPr>
          <w:b/>
          <w:bCs/>
        </w:rPr>
        <w:t xml:space="preserve">Having </w:t>
      </w:r>
      <w:r w:rsidR="003262D1" w:rsidRPr="009F2D0C">
        <w:rPr>
          <w:b/>
          <w:bCs/>
        </w:rPr>
        <w:t>considered</w:t>
      </w:r>
      <w:r w:rsidRPr="009F2D0C">
        <w:t xml:space="preserve"> </w:t>
      </w:r>
      <w:hyperlink r:id="rId14" w:history="1">
        <w:r w:rsidR="007546AB">
          <w:rPr>
            <w:rStyle w:val="Hyperlink"/>
          </w:rPr>
          <w:t>D</w:t>
        </w:r>
        <w:r w:rsidR="00444D72" w:rsidRPr="009377BB">
          <w:rPr>
            <w:rStyle w:val="Hyperlink"/>
          </w:rPr>
          <w:t xml:space="preserve">raft </w:t>
        </w:r>
        <w:r w:rsidR="003C3057" w:rsidRPr="009377BB">
          <w:rPr>
            <w:rStyle w:val="Hyperlink"/>
          </w:rPr>
          <w:t>R</w:t>
        </w:r>
        <w:r w:rsidR="00D755BC" w:rsidRPr="009377BB">
          <w:rPr>
            <w:rStyle w:val="Hyperlink"/>
          </w:rPr>
          <w:t>ecommendation 11.1/1 (SERCOM-2)</w:t>
        </w:r>
      </w:hyperlink>
      <w:r w:rsidRPr="009F2D0C">
        <w:t xml:space="preserve"> and </w:t>
      </w:r>
      <w:r w:rsidR="00980563">
        <w:t xml:space="preserve">the supporting document </w:t>
      </w:r>
      <w:hyperlink r:id="rId15" w:history="1">
        <w:r w:rsidRPr="005770A9">
          <w:rPr>
            <w:rStyle w:val="Hyperlink"/>
          </w:rPr>
          <w:t>SERCOM-2/INF. 11.1</w:t>
        </w:r>
      </w:hyperlink>
      <w:r>
        <w:t>,</w:t>
      </w:r>
      <w:r w:rsidR="00970F80">
        <w:t xml:space="preserve"> </w:t>
      </w:r>
      <w:r w:rsidR="00970F80" w:rsidRPr="009F2D0C">
        <w:t xml:space="preserve">which were prepared jointly by the Management Group of </w:t>
      </w:r>
      <w:r w:rsidR="00147DFB" w:rsidRPr="009F2D0C">
        <w:t>INFCOM and SERCOM</w:t>
      </w:r>
      <w:r w:rsidR="00105F18" w:rsidRPr="009F2D0C">
        <w:t>,</w:t>
      </w:r>
    </w:p>
    <w:p w14:paraId="34867C39" w14:textId="77777777" w:rsidR="001741CA" w:rsidRDefault="001741CA" w:rsidP="001741CA">
      <w:pPr>
        <w:pStyle w:val="WMOBodyText"/>
      </w:pPr>
      <w:r w:rsidRPr="00345B23">
        <w:rPr>
          <w:b/>
          <w:bCs/>
        </w:rPr>
        <w:t>Considering</w:t>
      </w:r>
      <w:r>
        <w:t xml:space="preserve"> that all </w:t>
      </w:r>
      <w:bookmarkStart w:id="3" w:name="_Hlk112846303"/>
      <w:r>
        <w:t xml:space="preserve">the resolutions and recommendations of the technical commissions active during the seventeenth financial period that were in force </w:t>
      </w:r>
      <w:bookmarkEnd w:id="3"/>
      <w:r>
        <w:t>at the establishment of the technical commissions for the eighteenth financial period have been implemented or reflected in the work programmes of the present commissions,</w:t>
      </w:r>
    </w:p>
    <w:p w14:paraId="26587199" w14:textId="51646B4E" w:rsidR="001741CA" w:rsidRDefault="00147DFB" w:rsidP="001741CA">
      <w:pPr>
        <w:pStyle w:val="WMOBodyText"/>
      </w:pPr>
      <w:r w:rsidRPr="009F2D0C">
        <w:rPr>
          <w:b/>
          <w:bCs/>
        </w:rPr>
        <w:t xml:space="preserve">Decides </w:t>
      </w:r>
      <w:r w:rsidRPr="003D3E00">
        <w:t xml:space="preserve">to </w:t>
      </w:r>
      <w:r w:rsidR="003D3E00" w:rsidRPr="003D3E00">
        <w:t>concur with</w:t>
      </w:r>
      <w:r w:rsidRPr="003D3E00">
        <w:t xml:space="preserve"> </w:t>
      </w:r>
      <w:hyperlink r:id="rId16" w:history="1">
        <w:r w:rsidR="007546AB">
          <w:rPr>
            <w:rStyle w:val="Hyperlink"/>
          </w:rPr>
          <w:t>D</w:t>
        </w:r>
        <w:r w:rsidR="00444D72" w:rsidRPr="009377BB">
          <w:rPr>
            <w:rStyle w:val="Hyperlink"/>
          </w:rPr>
          <w:t xml:space="preserve">raft </w:t>
        </w:r>
        <w:r w:rsidR="00E60EED" w:rsidRPr="009377BB">
          <w:rPr>
            <w:rStyle w:val="Hyperlink"/>
          </w:rPr>
          <w:t>Recommendation 11.1/1 (SERCOM-2)</w:t>
        </w:r>
      </w:hyperlink>
      <w:r w:rsidR="00E60EED" w:rsidRPr="009F2D0C">
        <w:t>,</w:t>
      </w:r>
      <w:r w:rsidR="00DF76DB" w:rsidRPr="009F2D0C">
        <w:t xml:space="preserve"> </w:t>
      </w:r>
      <w:r w:rsidR="00E15CFF" w:rsidRPr="009F2D0C">
        <w:t>for submission to the seventy-sixth session of the Executive Council,</w:t>
      </w:r>
      <w:r w:rsidR="00E60EED" w:rsidRPr="009F2D0C">
        <w:t xml:space="preserve"> which </w:t>
      </w:r>
      <w:r w:rsidR="00E60EED" w:rsidRPr="0065303D">
        <w:t>r</w:t>
      </w:r>
      <w:r w:rsidR="001741CA" w:rsidRPr="0065303D">
        <w:t>ecommends</w:t>
      </w:r>
      <w:r w:rsidR="001741CA">
        <w:rPr>
          <w:b/>
          <w:bCs/>
        </w:rPr>
        <w:t xml:space="preserve"> </w:t>
      </w:r>
      <w:r w:rsidR="001741CA">
        <w:t xml:space="preserve">to the Executive Council </w:t>
      </w:r>
      <w:r w:rsidR="001741CA" w:rsidRPr="00DD5FE3">
        <w:t>to submit</w:t>
      </w:r>
      <w:r w:rsidR="001741CA">
        <w:t>,</w:t>
      </w:r>
      <w:r w:rsidR="001741CA" w:rsidRPr="00DD5FE3">
        <w:t xml:space="preserve"> </w:t>
      </w:r>
      <w:r w:rsidR="001741CA">
        <w:t>through</w:t>
      </w:r>
      <w:r w:rsidR="001741CA">
        <w:rPr>
          <w:i/>
          <w:iCs/>
        </w:rPr>
        <w:t xml:space="preserve"> </w:t>
      </w:r>
      <w:r w:rsidR="001741CA">
        <w:t>the draft recommendation provided in the</w:t>
      </w:r>
      <w:r w:rsidR="00573DD0">
        <w:t xml:space="preserve"> a</w:t>
      </w:r>
      <w:r w:rsidR="001741CA" w:rsidRPr="00563BDB">
        <w:t>nnex</w:t>
      </w:r>
      <w:r w:rsidR="001741CA">
        <w:t xml:space="preserve"> to </w:t>
      </w:r>
      <w:r w:rsidR="001741CA" w:rsidRPr="009F2D0C">
        <w:t xml:space="preserve">the </w:t>
      </w:r>
      <w:r w:rsidR="0065303D" w:rsidRPr="009F2D0C">
        <w:t>said</w:t>
      </w:r>
      <w:r w:rsidR="001741CA" w:rsidRPr="009F2D0C">
        <w:t xml:space="preserve"> </w:t>
      </w:r>
      <w:r w:rsidR="00ED7F0E">
        <w:t>r</w:t>
      </w:r>
      <w:r w:rsidR="001741CA" w:rsidRPr="009F2D0C">
        <w:t>ecommendation</w:t>
      </w:r>
      <w:r w:rsidR="001741CA">
        <w:t>,</w:t>
      </w:r>
      <w:r w:rsidR="001741CA" w:rsidRPr="00DD5FE3">
        <w:t xml:space="preserve"> a recommendation to </w:t>
      </w:r>
      <w:r w:rsidR="001741CA">
        <w:t xml:space="preserve">Congress to declare </w:t>
      </w:r>
      <w:r w:rsidR="001741CA" w:rsidRPr="00DD5FE3">
        <w:t xml:space="preserve">the resolutions and recommendations of the technical commissions active during the seventeenth financial period </w:t>
      </w:r>
      <w:r w:rsidR="001741CA">
        <w:t>no longer in force</w:t>
      </w:r>
      <w:r w:rsidR="00A32F2C">
        <w:t>.</w:t>
      </w:r>
    </w:p>
    <w:p w14:paraId="2A0ABAB9" w14:textId="3FF9004F" w:rsidR="001741CA" w:rsidRDefault="001741CA" w:rsidP="00A83F44">
      <w:pPr>
        <w:pStyle w:val="WMOBodyText"/>
        <w:spacing w:before="480"/>
        <w:jc w:val="center"/>
      </w:pPr>
      <w:r>
        <w:t>__</w:t>
      </w:r>
      <w:r w:rsidR="00A83F44">
        <w:t>___</w:t>
      </w:r>
      <w:r>
        <w:t>________</w:t>
      </w:r>
    </w:p>
    <w:p w14:paraId="1D12B594" w14:textId="1A58188C" w:rsidR="00A83F44" w:rsidRDefault="00A83F44" w:rsidP="001741CA">
      <w:pPr>
        <w:pStyle w:val="WMOBodyText"/>
      </w:pPr>
    </w:p>
    <w:p w14:paraId="54D77AE8" w14:textId="77777777" w:rsidR="00A83F44" w:rsidRDefault="00A83F44" w:rsidP="001741CA">
      <w:pPr>
        <w:pStyle w:val="WMOBodyText"/>
      </w:pPr>
    </w:p>
    <w:p w14:paraId="78AA1143" w14:textId="71CCB20C" w:rsidR="001741CA" w:rsidRDefault="001741CA" w:rsidP="001741CA">
      <w:pPr>
        <w:pStyle w:val="WMOBodyText"/>
      </w:pPr>
      <w:r>
        <w:t>See</w:t>
      </w:r>
      <w:r w:rsidRPr="0037222D">
        <w:t xml:space="preserve"> </w:t>
      </w:r>
      <w:hyperlink r:id="rId17" w:history="1">
        <w:r w:rsidRPr="005770A9">
          <w:rPr>
            <w:rStyle w:val="Hyperlink"/>
          </w:rPr>
          <w:t>SERCOM-2/INF. 11.1</w:t>
        </w:r>
      </w:hyperlink>
      <w:r>
        <w:rPr>
          <w:rStyle w:val="Hyperlink"/>
        </w:rPr>
        <w:t xml:space="preserve"> </w:t>
      </w:r>
      <w:r>
        <w:t xml:space="preserve">for more information. </w:t>
      </w:r>
    </w:p>
    <w:p w14:paraId="2F65312D" w14:textId="77777777" w:rsidR="00030D4C" w:rsidRDefault="00030D4C" w:rsidP="0037222D">
      <w:pPr>
        <w:pStyle w:val="WMOBodyText"/>
        <w:rPr>
          <w:b/>
          <w:bCs/>
        </w:rPr>
      </w:pPr>
    </w:p>
    <w:p w14:paraId="581C4C4F" w14:textId="77777777" w:rsidR="00176AB5" w:rsidRDefault="00176AB5" w:rsidP="001A25F0">
      <w:pPr>
        <w:pStyle w:val="WMOBodyText"/>
      </w:pPr>
    </w:p>
    <w:sectPr w:rsidR="00176AB5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8E08" w14:textId="77777777" w:rsidR="00F83B23" w:rsidRDefault="00F83B23">
      <w:r>
        <w:separator/>
      </w:r>
    </w:p>
    <w:p w14:paraId="6E719688" w14:textId="77777777" w:rsidR="00F83B23" w:rsidRDefault="00F83B23"/>
    <w:p w14:paraId="16A8D725" w14:textId="77777777" w:rsidR="00F83B23" w:rsidRDefault="00F83B23"/>
  </w:endnote>
  <w:endnote w:type="continuationSeparator" w:id="0">
    <w:p w14:paraId="01D74C75" w14:textId="77777777" w:rsidR="00F83B23" w:rsidRDefault="00F83B23">
      <w:r>
        <w:continuationSeparator/>
      </w:r>
    </w:p>
    <w:p w14:paraId="3B9CE684" w14:textId="77777777" w:rsidR="00F83B23" w:rsidRDefault="00F83B23"/>
    <w:p w14:paraId="0D4430C6" w14:textId="77777777" w:rsidR="00F83B23" w:rsidRDefault="00F83B23"/>
  </w:endnote>
  <w:endnote w:type="continuationNotice" w:id="1">
    <w:p w14:paraId="5421CB23" w14:textId="77777777" w:rsidR="00F83B23" w:rsidRDefault="00F83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0B239" w14:textId="77777777" w:rsidR="00F83B23" w:rsidRDefault="00F83B23">
      <w:r>
        <w:separator/>
      </w:r>
    </w:p>
  </w:footnote>
  <w:footnote w:type="continuationSeparator" w:id="0">
    <w:p w14:paraId="5BF61D81" w14:textId="77777777" w:rsidR="00F83B23" w:rsidRDefault="00F83B23">
      <w:r>
        <w:continuationSeparator/>
      </w:r>
    </w:p>
    <w:p w14:paraId="0BD6B6A8" w14:textId="77777777" w:rsidR="00F83B23" w:rsidRDefault="00F83B23"/>
    <w:p w14:paraId="472A07DF" w14:textId="77777777" w:rsidR="00F83B23" w:rsidRDefault="00F83B23"/>
  </w:footnote>
  <w:footnote w:type="continuationNotice" w:id="1">
    <w:p w14:paraId="7C130F46" w14:textId="77777777" w:rsidR="00F83B23" w:rsidRDefault="00F83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91E7A" w14:textId="77777777" w:rsidR="00EC5BC3" w:rsidRDefault="0084663D">
    <w:pPr>
      <w:pStyle w:val="Header"/>
    </w:pPr>
    <w:r>
      <w:rPr>
        <w:noProof/>
      </w:rPr>
      <w:pict w14:anchorId="0C150470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D57F82F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FA2F401" w14:textId="77777777" w:rsidR="00A35EAF" w:rsidRDefault="00A35EAF"/>
  <w:p w14:paraId="0977A15C" w14:textId="77777777" w:rsidR="00EC5BC3" w:rsidRDefault="0084663D">
    <w:pPr>
      <w:pStyle w:val="Header"/>
    </w:pPr>
    <w:r>
      <w:rPr>
        <w:noProof/>
      </w:rPr>
      <w:pict w14:anchorId="52D8DF17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F36226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D75F57A" w14:textId="77777777" w:rsidR="00A35EAF" w:rsidRDefault="00A35EAF"/>
  <w:p w14:paraId="415725DB" w14:textId="77777777" w:rsidR="00EC5BC3" w:rsidRDefault="0084663D">
    <w:pPr>
      <w:pStyle w:val="Header"/>
    </w:pPr>
    <w:r>
      <w:rPr>
        <w:noProof/>
      </w:rPr>
      <w:pict w14:anchorId="6809421D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63A4B78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5122" w14:textId="15564C29" w:rsidR="00A432CD" w:rsidRDefault="00C013B2" w:rsidP="00B72444">
    <w:pPr>
      <w:pStyle w:val="Header"/>
    </w:pPr>
    <w:r>
      <w:t>INFCOM-2/Doc. 7.6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84663D">
      <w:pict w14:anchorId="456E1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84663D">
      <w:pict w14:anchorId="13D11DA0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BCB75" w14:textId="3FA36688" w:rsidR="00EC5BC3" w:rsidRDefault="0084663D" w:rsidP="002F1E3A">
    <w:pPr>
      <w:pStyle w:val="Header"/>
      <w:spacing w:after="0"/>
    </w:pPr>
    <w:r>
      <w:pict w14:anchorId="00D40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ED0C45F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B2"/>
    <w:rsid w:val="00005301"/>
    <w:rsid w:val="000133EE"/>
    <w:rsid w:val="000206A8"/>
    <w:rsid w:val="00027205"/>
    <w:rsid w:val="00030D4C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4C92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05F18"/>
    <w:rsid w:val="00111BFD"/>
    <w:rsid w:val="0011498B"/>
    <w:rsid w:val="00120147"/>
    <w:rsid w:val="00123140"/>
    <w:rsid w:val="00123D94"/>
    <w:rsid w:val="00130BBC"/>
    <w:rsid w:val="00133D13"/>
    <w:rsid w:val="00147DFB"/>
    <w:rsid w:val="00150DBD"/>
    <w:rsid w:val="00156F9B"/>
    <w:rsid w:val="00163BA3"/>
    <w:rsid w:val="00166B31"/>
    <w:rsid w:val="00167D54"/>
    <w:rsid w:val="001741CA"/>
    <w:rsid w:val="00176AB5"/>
    <w:rsid w:val="00180771"/>
    <w:rsid w:val="001875BF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1390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E14"/>
    <w:rsid w:val="002F1E3A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62D1"/>
    <w:rsid w:val="00330AA3"/>
    <w:rsid w:val="00331584"/>
    <w:rsid w:val="00331964"/>
    <w:rsid w:val="00334987"/>
    <w:rsid w:val="00340C69"/>
    <w:rsid w:val="00342E34"/>
    <w:rsid w:val="0035420F"/>
    <w:rsid w:val="00371CF1"/>
    <w:rsid w:val="0037222D"/>
    <w:rsid w:val="00373128"/>
    <w:rsid w:val="003750C1"/>
    <w:rsid w:val="0038051E"/>
    <w:rsid w:val="00380AF7"/>
    <w:rsid w:val="00386BCD"/>
    <w:rsid w:val="00394A05"/>
    <w:rsid w:val="00397770"/>
    <w:rsid w:val="00397880"/>
    <w:rsid w:val="003A7016"/>
    <w:rsid w:val="003B0C08"/>
    <w:rsid w:val="003C056C"/>
    <w:rsid w:val="003C17A5"/>
    <w:rsid w:val="003C1843"/>
    <w:rsid w:val="003C3057"/>
    <w:rsid w:val="003C5038"/>
    <w:rsid w:val="003D1552"/>
    <w:rsid w:val="003D3E00"/>
    <w:rsid w:val="003D3E13"/>
    <w:rsid w:val="003E381F"/>
    <w:rsid w:val="003E4046"/>
    <w:rsid w:val="003F003A"/>
    <w:rsid w:val="003F125B"/>
    <w:rsid w:val="003F7B3F"/>
    <w:rsid w:val="004058AD"/>
    <w:rsid w:val="00410141"/>
    <w:rsid w:val="0041078D"/>
    <w:rsid w:val="00416F97"/>
    <w:rsid w:val="00425173"/>
    <w:rsid w:val="0043039B"/>
    <w:rsid w:val="00436197"/>
    <w:rsid w:val="004423FE"/>
    <w:rsid w:val="00444D72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1EF0"/>
    <w:rsid w:val="00563BDB"/>
    <w:rsid w:val="0056646F"/>
    <w:rsid w:val="00571AE1"/>
    <w:rsid w:val="00572997"/>
    <w:rsid w:val="00573DD0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C7466"/>
    <w:rsid w:val="005D03D9"/>
    <w:rsid w:val="005D1EE8"/>
    <w:rsid w:val="005D56AE"/>
    <w:rsid w:val="005D666D"/>
    <w:rsid w:val="005E3A59"/>
    <w:rsid w:val="00603270"/>
    <w:rsid w:val="00604802"/>
    <w:rsid w:val="00615AB0"/>
    <w:rsid w:val="00616247"/>
    <w:rsid w:val="00616709"/>
    <w:rsid w:val="0061778C"/>
    <w:rsid w:val="00636B90"/>
    <w:rsid w:val="0064738B"/>
    <w:rsid w:val="006508EA"/>
    <w:rsid w:val="0065303D"/>
    <w:rsid w:val="00667E86"/>
    <w:rsid w:val="0068392D"/>
    <w:rsid w:val="00697DB5"/>
    <w:rsid w:val="006A1B33"/>
    <w:rsid w:val="006A492A"/>
    <w:rsid w:val="006B5C72"/>
    <w:rsid w:val="006B6DEE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6AB"/>
    <w:rsid w:val="00754CF7"/>
    <w:rsid w:val="00757B0D"/>
    <w:rsid w:val="00761320"/>
    <w:rsid w:val="007651B1"/>
    <w:rsid w:val="00767CE1"/>
    <w:rsid w:val="00771A68"/>
    <w:rsid w:val="007744D2"/>
    <w:rsid w:val="00785641"/>
    <w:rsid w:val="00786136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663D"/>
    <w:rsid w:val="00847D99"/>
    <w:rsid w:val="0085038E"/>
    <w:rsid w:val="00851D24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956"/>
    <w:rsid w:val="0090427F"/>
    <w:rsid w:val="00905711"/>
    <w:rsid w:val="00920506"/>
    <w:rsid w:val="00931DEB"/>
    <w:rsid w:val="00933259"/>
    <w:rsid w:val="00933957"/>
    <w:rsid w:val="009356FA"/>
    <w:rsid w:val="009377BB"/>
    <w:rsid w:val="0094603B"/>
    <w:rsid w:val="009504A1"/>
    <w:rsid w:val="00950605"/>
    <w:rsid w:val="00952233"/>
    <w:rsid w:val="00954D66"/>
    <w:rsid w:val="00963F8F"/>
    <w:rsid w:val="00970F80"/>
    <w:rsid w:val="00973C62"/>
    <w:rsid w:val="00975D76"/>
    <w:rsid w:val="009774C8"/>
    <w:rsid w:val="00980563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2D0C"/>
    <w:rsid w:val="009F5580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2F2C"/>
    <w:rsid w:val="00A332E8"/>
    <w:rsid w:val="00A35AF5"/>
    <w:rsid w:val="00A35DDF"/>
    <w:rsid w:val="00A35EA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3F44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512E"/>
    <w:rsid w:val="00BC61D5"/>
    <w:rsid w:val="00BC622B"/>
    <w:rsid w:val="00BC76B5"/>
    <w:rsid w:val="00BD5420"/>
    <w:rsid w:val="00BF5191"/>
    <w:rsid w:val="00C013B2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2801"/>
    <w:rsid w:val="00C55E5B"/>
    <w:rsid w:val="00C61F36"/>
    <w:rsid w:val="00C62739"/>
    <w:rsid w:val="00C720A4"/>
    <w:rsid w:val="00C74F59"/>
    <w:rsid w:val="00C7611C"/>
    <w:rsid w:val="00C94097"/>
    <w:rsid w:val="00CA379C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43F2"/>
    <w:rsid w:val="00CF5202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55BC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48A6"/>
    <w:rsid w:val="00DF76DB"/>
    <w:rsid w:val="00E00498"/>
    <w:rsid w:val="00E1464C"/>
    <w:rsid w:val="00E14ADB"/>
    <w:rsid w:val="00E15CFF"/>
    <w:rsid w:val="00E22F78"/>
    <w:rsid w:val="00E2425D"/>
    <w:rsid w:val="00E24F87"/>
    <w:rsid w:val="00E2617A"/>
    <w:rsid w:val="00E27274"/>
    <w:rsid w:val="00E273FB"/>
    <w:rsid w:val="00E31CD4"/>
    <w:rsid w:val="00E538E6"/>
    <w:rsid w:val="00E56696"/>
    <w:rsid w:val="00E60EED"/>
    <w:rsid w:val="00E74332"/>
    <w:rsid w:val="00E768A9"/>
    <w:rsid w:val="00E802A2"/>
    <w:rsid w:val="00E8410F"/>
    <w:rsid w:val="00E8462D"/>
    <w:rsid w:val="00E85C0B"/>
    <w:rsid w:val="00EA7089"/>
    <w:rsid w:val="00EB13D7"/>
    <w:rsid w:val="00EB1E83"/>
    <w:rsid w:val="00EC5BC3"/>
    <w:rsid w:val="00ED22CB"/>
    <w:rsid w:val="00ED4BB1"/>
    <w:rsid w:val="00ED56BD"/>
    <w:rsid w:val="00ED67AF"/>
    <w:rsid w:val="00ED7F0E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07E57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505"/>
    <w:rsid w:val="00F6686B"/>
    <w:rsid w:val="00F67F74"/>
    <w:rsid w:val="00F705DE"/>
    <w:rsid w:val="00F712B3"/>
    <w:rsid w:val="00F71E9F"/>
    <w:rsid w:val="00F73DE3"/>
    <w:rsid w:val="00F744BF"/>
    <w:rsid w:val="00F7632C"/>
    <w:rsid w:val="00F77219"/>
    <w:rsid w:val="00F83B23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A5E9D22"/>
  <w15:docId w15:val="{B6CBA0D4-FC69-4BD5-B30A-820C4FEC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_layouts/15/WopiFrame.aspx?sourcedoc=/EC-75/English/2.%20PROVISIONAL%20REPORT%20(Approved%20documents)/EC-75-d08-REVIEW-OF-PAST-RESOLUTIONS-approved_en.docx&amp;action=defau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English/1.%20DRAFTS%20FOR%20DISCUSSION/SERCOM-2-d11-1-REVIEW-OF-RES-AND-REC-OF-PAST-COMMISSIONS-draft1_en.docx&amp;action=default" TargetMode="External"/><Relationship Id="rId17" Type="http://schemas.openxmlformats.org/officeDocument/2006/relationships/hyperlink" Target="https://meetings.wmo.int/SERCOM-2/InformationDocuments/Forms/AllIte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English/1.%20DRAFTS%20FOR%20DISCUSSION/SERCOM-2-d11-1-REVIEW-OF-RES-AND-REC-OF-PAST-COMMISSIONS-draft1_en.docx&amp;action=defaul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English/1.%20DRAFTS%20FOR%20DISCUSSION/SERCOM-2-d11-1-REVIEW-OF-RES-AND-REC-OF-PAST-COMMISSIONS-draft1_en.docx&amp;action=defaul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5e341866-7c71-43e7-8f34-3402d2b4f504"/>
    <ds:schemaRef ds:uri="8ec0b821-9e03-4938-aec6-1dcf2ecf3e10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21A82-7C03-4425-9481-F0AC6C2A90B7}"/>
</file>

<file path=customXml/itemProps4.xml><?xml version="1.0" encoding="utf-8"?>
<ds:datastoreItem xmlns:ds="http://schemas.openxmlformats.org/officeDocument/2006/customXml" ds:itemID="{BB3DC893-8756-4423-B7CC-95658A355EA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3432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2022-10-26T08:05:00Z</dcterms:created>
  <dcterms:modified xsi:type="dcterms:W3CDTF">2022-10-26T08:05:00Z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